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7182" w14:textId="77777777" w:rsidR="00311FF3" w:rsidRDefault="00000000">
      <w:pPr>
        <w:tabs>
          <w:tab w:val="center" w:pos="4584"/>
        </w:tabs>
        <w:spacing w:after="0"/>
        <w:rPr>
          <w:rFonts w:ascii="Arial" w:hAnsi="Arial" w:cs="Arial"/>
          <w:sz w:val="28"/>
          <w:szCs w:val="28"/>
        </w:rPr>
      </w:pPr>
      <w:r>
        <w:rPr>
          <w:rFonts w:ascii="Arial" w:hAnsi="Arial" w:cs="Arial"/>
          <w:noProof/>
          <w:sz w:val="28"/>
          <w:szCs w:val="28"/>
        </w:rPr>
        <mc:AlternateContent>
          <mc:Choice Requires="wpg">
            <w:drawing>
              <wp:inline distT="0" distB="0" distL="0" distR="0" wp14:anchorId="4D755BC0" wp14:editId="2A4DC512">
                <wp:extent cx="990430" cy="10148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74418" name=""/>
                        <pic:cNvPicPr>
                          <a:picLocks noChangeAspect="1"/>
                        </pic:cNvPicPr>
                      </pic:nvPicPr>
                      <pic:blipFill>
                        <a:blip r:embed="rId7"/>
                        <a:stretch/>
                      </pic:blipFill>
                      <pic:spPr bwMode="auto">
                        <a:xfrm>
                          <a:off x="0" y="0"/>
                          <a:ext cx="990429" cy="1014824"/>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7.99pt;height:79.91pt;mso-wrap-distance-left:0.00pt;mso-wrap-distance-top:0.00pt;mso-wrap-distance-right:0.00pt;mso-wrap-distance-bottom:0.00pt;" stroked="false">
                <v:path textboxrect="0,0,0,0"/>
                <v:imagedata r:id="rId9" o:title=""/>
              </v:shape>
            </w:pict>
          </mc:Fallback>
        </mc:AlternateContent>
      </w:r>
      <w:r>
        <w:rPr>
          <w:rFonts w:ascii="Arial" w:hAnsi="Arial" w:cs="Arial"/>
          <w:sz w:val="28"/>
          <w:szCs w:val="28"/>
        </w:rPr>
        <w:t xml:space="preserve">                                    Comité Du Rhône</w:t>
      </w:r>
    </w:p>
    <w:p w14:paraId="565C74DF" w14:textId="77777777" w:rsidR="00311FF3" w:rsidRDefault="00000000">
      <w:pPr>
        <w:pStyle w:val="Paragraphedeliste"/>
        <w:numPr>
          <w:ilvl w:val="0"/>
          <w:numId w:val="1"/>
        </w:numPr>
        <w:spacing w:after="0"/>
        <w:jc w:val="center"/>
        <w:rPr>
          <w:rFonts w:ascii="Arial" w:hAnsi="Arial" w:cs="Arial"/>
          <w:sz w:val="28"/>
          <w:szCs w:val="28"/>
        </w:rPr>
      </w:pPr>
      <w:r>
        <w:rPr>
          <w:rFonts w:ascii="Arial" w:hAnsi="Arial" w:cs="Arial"/>
          <w:sz w:val="28"/>
          <w:szCs w:val="28"/>
        </w:rPr>
        <w:t>Lyon Métropole –</w:t>
      </w:r>
    </w:p>
    <w:p w14:paraId="33FC778A" w14:textId="77777777" w:rsidR="00311FF3" w:rsidRDefault="00000000">
      <w:pPr>
        <w:pStyle w:val="Paragraphedeliste"/>
        <w:numPr>
          <w:ilvl w:val="0"/>
          <w:numId w:val="1"/>
        </w:numPr>
        <w:spacing w:after="0"/>
        <w:jc w:val="center"/>
        <w:rPr>
          <w:rFonts w:ascii="Arial" w:hAnsi="Arial" w:cs="Arial"/>
          <w:sz w:val="28"/>
          <w:szCs w:val="28"/>
        </w:rPr>
      </w:pPr>
      <w:r>
        <w:rPr>
          <w:rFonts w:ascii="Arial" w:hAnsi="Arial" w:cs="Arial"/>
          <w:sz w:val="28"/>
          <w:szCs w:val="28"/>
        </w:rPr>
        <w:t>Pétanque &amp; Jeu Provençal</w:t>
      </w:r>
    </w:p>
    <w:p w14:paraId="7782AB84" w14:textId="77777777" w:rsidR="00311FF3" w:rsidRDefault="00000000">
      <w:pPr>
        <w:pStyle w:val="Paragraphedeliste"/>
        <w:numPr>
          <w:ilvl w:val="0"/>
          <w:numId w:val="1"/>
        </w:numPr>
        <w:spacing w:after="0"/>
        <w:jc w:val="center"/>
        <w:rPr>
          <w:rFonts w:ascii="Arial" w:hAnsi="Arial" w:cs="Arial"/>
          <w:i/>
          <w:sz w:val="18"/>
          <w:szCs w:val="18"/>
        </w:rPr>
      </w:pPr>
      <w:r>
        <w:rPr>
          <w:rFonts w:ascii="Arial" w:hAnsi="Arial" w:cs="Arial"/>
          <w:i/>
          <w:sz w:val="18"/>
          <w:szCs w:val="18"/>
        </w:rPr>
        <w:t>26 6</w:t>
      </w:r>
      <w:r>
        <w:rPr>
          <w:rFonts w:ascii="Arial" w:hAnsi="Arial" w:cs="Arial"/>
          <w:i/>
          <w:sz w:val="18"/>
          <w:szCs w:val="18"/>
          <w:vertAlign w:val="superscript"/>
        </w:rPr>
        <w:t>èmes</w:t>
      </w:r>
      <w:r>
        <w:rPr>
          <w:rFonts w:ascii="Arial" w:hAnsi="Arial" w:cs="Arial"/>
          <w:i/>
          <w:sz w:val="18"/>
          <w:szCs w:val="18"/>
        </w:rPr>
        <w:t xml:space="preserve"> RUE – 69800 SAINT PRIEST –</w:t>
      </w:r>
    </w:p>
    <w:p w14:paraId="6AFAE49B" w14:textId="77777777" w:rsidR="00311FF3" w:rsidRDefault="00000000">
      <w:pPr>
        <w:pStyle w:val="Paragraphedeliste"/>
        <w:numPr>
          <w:ilvl w:val="0"/>
          <w:numId w:val="1"/>
        </w:numPr>
        <w:spacing w:after="0"/>
        <w:jc w:val="center"/>
        <w:rPr>
          <w:rFonts w:ascii="Arial" w:hAnsi="Arial" w:cs="Arial"/>
          <w:i/>
          <w:sz w:val="18"/>
          <w:szCs w:val="18"/>
        </w:rPr>
      </w:pPr>
      <w:r>
        <w:rPr>
          <w:rFonts w:ascii="Arial" w:hAnsi="Arial" w:cs="Arial"/>
          <w:i/>
          <w:noProof/>
          <w:sz w:val="18"/>
          <w:szCs w:val="18"/>
        </w:rPr>
        <mc:AlternateContent>
          <mc:Choice Requires="wpg">
            <w:drawing>
              <wp:inline distT="0" distB="0" distL="0" distR="0" wp14:anchorId="048E01BC" wp14:editId="56E533A1">
                <wp:extent cx="114300" cy="114300"/>
                <wp:effectExtent l="19050" t="19050" r="19050" b="19050"/>
                <wp:docPr id="2" name="Graphique 2" descr="Téléphone mains li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akerphone.svg"/>
                        <pic:cNvPicPr>
                          <a:picLocks noChangeAspect="1"/>
                        </pic:cNvPicPr>
                      </pic:nvPicPr>
                      <pic:blipFill>
                        <a:blip r:embed="rId10"/>
                        <a:stretch/>
                      </pic:blipFill>
                      <pic:spPr bwMode="auto">
                        <a:xfrm rot="17069471" flipV="1">
                          <a:off x="0" y="0"/>
                          <a:ext cx="114300" cy="1143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9.00pt;height:9.00pt;mso-wrap-distance-left:0.00pt;mso-wrap-distance-top:0.00pt;mso-wrap-distance-right:0.00pt;mso-wrap-distance-bottom:0.00pt;rotation:284;flip:y;" stroked="false">
                <v:path textboxrect="0,0,0,0"/>
                <v:imagedata r:id="rId11" o:title=""/>
              </v:shape>
            </w:pict>
          </mc:Fallback>
        </mc:AlternateContent>
      </w:r>
      <w:r>
        <w:rPr>
          <w:rFonts w:ascii="Arial" w:hAnsi="Arial" w:cs="Arial"/>
          <w:i/>
          <w:sz w:val="18"/>
          <w:szCs w:val="18"/>
        </w:rPr>
        <w:t>04 72 73 35 03</w:t>
      </w:r>
    </w:p>
    <w:p w14:paraId="3620FFAD" w14:textId="77777777" w:rsidR="00311FF3" w:rsidRDefault="00311FF3">
      <w:pPr>
        <w:spacing w:after="0"/>
        <w:jc w:val="center"/>
        <w:rPr>
          <w:rFonts w:ascii="Arial" w:hAnsi="Arial" w:cs="Arial"/>
          <w:i/>
          <w:sz w:val="18"/>
          <w:szCs w:val="18"/>
        </w:rPr>
      </w:pPr>
    </w:p>
    <w:p w14:paraId="2AFD62F2" w14:textId="77777777" w:rsidR="00311FF3" w:rsidRDefault="00000000">
      <w:pPr>
        <w:pBdr>
          <w:top w:val="single" w:sz="4" w:space="1" w:color="000000"/>
          <w:left w:val="single" w:sz="4" w:space="4" w:color="000000"/>
          <w:bottom w:val="single" w:sz="4" w:space="1" w:color="000000"/>
          <w:right w:val="single" w:sz="4" w:space="4" w:color="000000"/>
        </w:pBdr>
        <w:spacing w:after="0"/>
        <w:jc w:val="center"/>
        <w:rPr>
          <w:rFonts w:ascii="Arial" w:hAnsi="Arial" w:cs="Arial"/>
          <w:b/>
          <w:sz w:val="32"/>
          <w:szCs w:val="32"/>
        </w:rPr>
      </w:pPr>
      <w:r>
        <w:rPr>
          <w:rFonts w:ascii="Arial" w:hAnsi="Arial" w:cs="Arial"/>
          <w:b/>
          <w:sz w:val="32"/>
          <w:szCs w:val="32"/>
        </w:rPr>
        <w:t>MINI BOL D’OR FEMININ 2026</w:t>
      </w:r>
    </w:p>
    <w:p w14:paraId="55C9A23F" w14:textId="77777777" w:rsidR="00311FF3" w:rsidRDefault="00000000">
      <w:pPr>
        <w:pBdr>
          <w:top w:val="single" w:sz="4" w:space="1" w:color="000000"/>
          <w:left w:val="single" w:sz="4" w:space="4" w:color="000000"/>
          <w:bottom w:val="single" w:sz="4" w:space="1" w:color="000000"/>
          <w:right w:val="single" w:sz="4" w:space="4" w:color="000000"/>
        </w:pBdr>
        <w:spacing w:after="0"/>
        <w:jc w:val="center"/>
        <w:rPr>
          <w:rFonts w:ascii="Arial" w:hAnsi="Arial" w:cs="Arial"/>
        </w:rPr>
      </w:pPr>
      <w:r>
        <w:rPr>
          <w:rFonts w:ascii="Arial" w:hAnsi="Arial" w:cs="Arial"/>
        </w:rPr>
        <w:t>Règlement de la Compétition</w:t>
      </w:r>
    </w:p>
    <w:p w14:paraId="33623DE7" w14:textId="77777777" w:rsidR="00311FF3" w:rsidRDefault="00000000">
      <w:pPr>
        <w:spacing w:after="0"/>
      </w:pPr>
      <w:r>
        <w:br w:type="textWrapping" w:clear="all"/>
      </w:r>
      <w:r>
        <w:rPr>
          <w:b/>
          <w:i/>
          <w:u w:val="single"/>
        </w:rPr>
        <w:t>Article 1</w:t>
      </w:r>
      <w:r>
        <w:t> :</w:t>
      </w:r>
    </w:p>
    <w:p w14:paraId="5AED99CA" w14:textId="77777777" w:rsidR="00311FF3" w:rsidRDefault="00000000">
      <w:pPr>
        <w:spacing w:after="0"/>
      </w:pPr>
      <w:r>
        <w:t xml:space="preserve">Le Mini Bol D’Or est une compétition féminine en Triplette, organisée par le Comité du Rhône sur deux sites pour la journée qualificative, </w:t>
      </w:r>
      <w:r>
        <w:rPr>
          <w:b/>
          <w:bCs/>
          <w:color w:val="FF0000"/>
          <w:u w:val="single"/>
        </w:rPr>
        <w:t>limité à 80 équipes</w:t>
      </w:r>
      <w:r>
        <w:t xml:space="preserve"> et Finale 32 équipes à BRON.</w:t>
      </w:r>
    </w:p>
    <w:p w14:paraId="6831B02C" w14:textId="77777777" w:rsidR="00311FF3" w:rsidRDefault="00311FF3">
      <w:pPr>
        <w:spacing w:after="0"/>
      </w:pPr>
    </w:p>
    <w:p w14:paraId="5540875D" w14:textId="77777777" w:rsidR="00311FF3" w:rsidRDefault="00000000">
      <w:pPr>
        <w:pStyle w:val="Paragraphedeliste"/>
        <w:numPr>
          <w:ilvl w:val="0"/>
          <w:numId w:val="3"/>
        </w:numPr>
        <w:spacing w:after="0"/>
      </w:pPr>
      <w:r>
        <w:rPr>
          <w:b/>
          <w:bCs/>
          <w:u w:val="single"/>
        </w:rPr>
        <w:t>Samedi 31 janvier 2026</w:t>
      </w:r>
      <w:r>
        <w:t> : VAULX En VELIN et COUZON (QUALIFICATIF)</w:t>
      </w:r>
    </w:p>
    <w:p w14:paraId="2795CC89" w14:textId="77777777" w:rsidR="00311FF3" w:rsidRDefault="00000000">
      <w:pPr>
        <w:pStyle w:val="Paragraphedeliste"/>
        <w:spacing w:after="0"/>
      </w:pPr>
      <w:r>
        <w:t>6 parties en Triplette et 3 en Doublettes, pause déjeuner pendant les doublettes</w:t>
      </w:r>
    </w:p>
    <w:p w14:paraId="38D45DC4" w14:textId="77777777" w:rsidR="00311FF3" w:rsidRDefault="00000000">
      <w:pPr>
        <w:pStyle w:val="Paragraphedeliste"/>
        <w:numPr>
          <w:ilvl w:val="0"/>
          <w:numId w:val="3"/>
        </w:numPr>
        <w:spacing w:after="0"/>
      </w:pPr>
      <w:r>
        <w:rPr>
          <w:b/>
          <w:u w:val="single"/>
        </w:rPr>
        <w:t>Samedi 7 février 2026</w:t>
      </w:r>
      <w:r>
        <w:t> : BRON (FINALE)</w:t>
      </w:r>
    </w:p>
    <w:p w14:paraId="461DF24F" w14:textId="77777777" w:rsidR="00311FF3" w:rsidRDefault="00000000">
      <w:pPr>
        <w:spacing w:after="0"/>
        <w:ind w:left="720"/>
      </w:pPr>
      <w:r>
        <w:t>6 parties en Triplette et 3 en Doublettes, pause déjeuner pendant les doublettes.</w:t>
      </w:r>
    </w:p>
    <w:p w14:paraId="05E58CD5" w14:textId="77777777" w:rsidR="00311FF3" w:rsidRDefault="00311FF3">
      <w:pPr>
        <w:spacing w:after="0"/>
      </w:pPr>
    </w:p>
    <w:p w14:paraId="52586978" w14:textId="77777777" w:rsidR="00311FF3" w:rsidRDefault="00000000">
      <w:pPr>
        <w:spacing w:after="0"/>
      </w:pPr>
      <w:r>
        <w:rPr>
          <w:b/>
          <w:i/>
          <w:u w:val="single"/>
        </w:rPr>
        <w:t>Article 2</w:t>
      </w:r>
      <w:r>
        <w:t> :</w:t>
      </w:r>
    </w:p>
    <w:p w14:paraId="24D3133C" w14:textId="77777777" w:rsidR="00311FF3" w:rsidRDefault="00000000">
      <w:pPr>
        <w:spacing w:after="0"/>
      </w:pPr>
      <w:r>
        <w:t>Les équipes sont constituées de joueuses appartenant au même Comité Départemental, sans toutefois être licenciées dans le même Club.</w:t>
      </w:r>
    </w:p>
    <w:p w14:paraId="5095BB30" w14:textId="77777777" w:rsidR="00311FF3" w:rsidRDefault="00000000">
      <w:pPr>
        <w:pBdr>
          <w:top w:val="single" w:sz="8" w:space="1" w:color="000000"/>
          <w:left w:val="single" w:sz="8" w:space="4" w:color="000000"/>
          <w:bottom w:val="single" w:sz="8" w:space="1" w:color="000000"/>
          <w:right w:val="single" w:sz="8" w:space="4" w:color="000000"/>
        </w:pBdr>
        <w:spacing w:after="0"/>
      </w:pPr>
      <w:r>
        <w:t xml:space="preserve">Il est autorisé qu’une seule joueuse de nationalité étrangère (hors C.E.) par équipe. En cas d’indisponibilité, dûment justifiée et contrôlée par Le Comité, son remplacement est autorisé par une joueuse du même Comité, qu’elle ait participé ou non aux éliminatoires Départementaux. Ce remplacement est limité à </w:t>
      </w:r>
      <w:r>
        <w:rPr>
          <w:b/>
          <w:u w:val="single"/>
        </w:rPr>
        <w:t>une seule joueuse</w:t>
      </w:r>
      <w:r>
        <w:t xml:space="preserve"> par équipe.</w:t>
      </w:r>
    </w:p>
    <w:p w14:paraId="1B3B0AD7" w14:textId="77777777" w:rsidR="00311FF3" w:rsidRDefault="00000000">
      <w:pPr>
        <w:pBdr>
          <w:top w:val="single" w:sz="8" w:space="1" w:color="000000"/>
          <w:left w:val="single" w:sz="8" w:space="4" w:color="000000"/>
          <w:bottom w:val="single" w:sz="8" w:space="1" w:color="000000"/>
          <w:right w:val="single" w:sz="8" w:space="4" w:color="000000"/>
        </w:pBdr>
        <w:spacing w:after="0"/>
      </w:pPr>
      <w:r>
        <w:t xml:space="preserve">De même, cette compétition est ouverte aux joueuses </w:t>
      </w:r>
      <w:r>
        <w:rPr>
          <w:b/>
          <w:u w:val="single"/>
        </w:rPr>
        <w:t>classées JUNIOR</w:t>
      </w:r>
      <w:r>
        <w:t>.</w:t>
      </w:r>
    </w:p>
    <w:p w14:paraId="431B8AE2" w14:textId="77777777" w:rsidR="00311FF3" w:rsidRDefault="00000000">
      <w:pPr>
        <w:pBdr>
          <w:top w:val="single" w:sz="8" w:space="1" w:color="000000"/>
          <w:left w:val="single" w:sz="8" w:space="4" w:color="000000"/>
          <w:bottom w:val="single" w:sz="8" w:space="1" w:color="000000"/>
          <w:right w:val="single" w:sz="8" w:space="4" w:color="000000"/>
        </w:pBdr>
        <w:spacing w:after="0"/>
      </w:pPr>
      <w:r>
        <w:t>Si une équipe est absente, elle ne sera pas remplacée. Les équipes qui la rencontreront marqueront une victoire par forfait. (</w:t>
      </w:r>
      <w:r>
        <w:rPr>
          <w:b/>
        </w:rPr>
        <w:t>Voir Article 10</w:t>
      </w:r>
      <w:r>
        <w:t>)</w:t>
      </w:r>
    </w:p>
    <w:p w14:paraId="12ABE376" w14:textId="77777777" w:rsidR="00311FF3" w:rsidRDefault="00311FF3">
      <w:pPr>
        <w:spacing w:after="0"/>
      </w:pPr>
    </w:p>
    <w:p w14:paraId="6741D3CC" w14:textId="77777777" w:rsidR="00311FF3" w:rsidRDefault="00000000">
      <w:pPr>
        <w:spacing w:after="0"/>
      </w:pPr>
      <w:r>
        <w:rPr>
          <w:b/>
          <w:i/>
          <w:u w:val="single"/>
        </w:rPr>
        <w:t>Article 3</w:t>
      </w:r>
      <w:r>
        <w:t> :</w:t>
      </w:r>
    </w:p>
    <w:p w14:paraId="63672035" w14:textId="77777777" w:rsidR="00311FF3" w:rsidRDefault="00000000">
      <w:pPr>
        <w:spacing w:after="0"/>
      </w:pPr>
      <w:r>
        <w:t>Le temps des parties est 40 à 50 mm, toutefois la partie s’arrêtera dès qu’une équipe aura marqué 13 points. Au signal de début de partie l’équipe absente sera pénalisée d’1 point au bout de 5 minutes de retard puis d’1 point toutes les 5 minutes.</w:t>
      </w:r>
    </w:p>
    <w:p w14:paraId="064B8F10" w14:textId="77777777" w:rsidR="00311FF3" w:rsidRDefault="00000000">
      <w:pPr>
        <w:spacing w:after="0"/>
      </w:pPr>
      <w:r>
        <w:t>Au signal de la fin de partie, la mène en cours se termine. Une mène est considérée comme commencée dès que la dernière boule de la mène précédente s’est arrêtée.</w:t>
      </w:r>
    </w:p>
    <w:p w14:paraId="1BBC0B51" w14:textId="77777777" w:rsidR="00311FF3" w:rsidRDefault="00311FF3">
      <w:pPr>
        <w:spacing w:after="0"/>
      </w:pPr>
    </w:p>
    <w:p w14:paraId="180AE63D" w14:textId="77777777" w:rsidR="00311FF3" w:rsidRDefault="00000000">
      <w:pPr>
        <w:spacing w:after="0"/>
      </w:pPr>
      <w:r>
        <w:rPr>
          <w:b/>
          <w:i/>
          <w:u w:val="single"/>
        </w:rPr>
        <w:t>Article 4</w:t>
      </w:r>
      <w:r>
        <w:t> :</w:t>
      </w:r>
    </w:p>
    <w:p w14:paraId="752F7465" w14:textId="77777777" w:rsidR="00311FF3" w:rsidRDefault="00000000">
      <w:pPr>
        <w:spacing w:after="0"/>
      </w:pPr>
      <w:r>
        <w:t>Toute joueuse ne respectant pas le règlement reçoit un avertissement pouvant aller jusqu’à l’exclusion de la compétition. Dans ce cas, l’équipe adverse marque 3 points par score de 13 à 0.</w:t>
      </w:r>
    </w:p>
    <w:p w14:paraId="38913669" w14:textId="77777777" w:rsidR="00311FF3" w:rsidRDefault="00311FF3">
      <w:pPr>
        <w:spacing w:after="0"/>
        <w:rPr>
          <w:b/>
          <w:bCs/>
          <w:i/>
          <w:u w:val="single"/>
        </w:rPr>
      </w:pPr>
    </w:p>
    <w:p w14:paraId="35E12D64" w14:textId="77777777" w:rsidR="00311FF3" w:rsidRDefault="00311FF3">
      <w:pPr>
        <w:spacing w:after="0"/>
        <w:rPr>
          <w:b/>
          <w:bCs/>
          <w:i/>
          <w:u w:val="single"/>
        </w:rPr>
      </w:pPr>
    </w:p>
    <w:p w14:paraId="1A97279A" w14:textId="77777777" w:rsidR="00311FF3" w:rsidRDefault="00000000">
      <w:pPr>
        <w:spacing w:after="0"/>
      </w:pPr>
      <w:r>
        <w:rPr>
          <w:b/>
          <w:i/>
          <w:u w:val="single"/>
        </w:rPr>
        <w:t>Article 5</w:t>
      </w:r>
      <w:r>
        <w:t> :</w:t>
      </w:r>
    </w:p>
    <w:p w14:paraId="33D7035B" w14:textId="77777777" w:rsidR="00311FF3" w:rsidRDefault="00000000">
      <w:pPr>
        <w:spacing w:after="0"/>
      </w:pPr>
      <w:r>
        <w:t>Attribution des points</w:t>
      </w:r>
    </w:p>
    <w:tbl>
      <w:tblPr>
        <w:tblStyle w:val="Grilledutableau"/>
        <w:tblW w:w="0" w:type="auto"/>
        <w:tblLook w:val="04A0" w:firstRow="1" w:lastRow="0" w:firstColumn="1" w:lastColumn="0" w:noHBand="0" w:noVBand="1"/>
      </w:tblPr>
      <w:tblGrid>
        <w:gridCol w:w="8926"/>
        <w:gridCol w:w="1530"/>
      </w:tblGrid>
      <w:tr w:rsidR="00311FF3" w14:paraId="0F27258A" w14:textId="77777777">
        <w:tc>
          <w:tcPr>
            <w:tcW w:w="8926" w:type="dxa"/>
          </w:tcPr>
          <w:p w14:paraId="5AA88DAD" w14:textId="77777777" w:rsidR="00311FF3" w:rsidRDefault="00000000">
            <w:r>
              <w:t>1 victoire</w:t>
            </w:r>
          </w:p>
        </w:tc>
        <w:tc>
          <w:tcPr>
            <w:tcW w:w="1530" w:type="dxa"/>
          </w:tcPr>
          <w:p w14:paraId="0F501AF7" w14:textId="77777777" w:rsidR="00311FF3" w:rsidRDefault="00000000">
            <w:r>
              <w:t>3 points</w:t>
            </w:r>
          </w:p>
        </w:tc>
      </w:tr>
      <w:tr w:rsidR="00311FF3" w14:paraId="0B3617B4" w14:textId="77777777">
        <w:tc>
          <w:tcPr>
            <w:tcW w:w="8926" w:type="dxa"/>
          </w:tcPr>
          <w:p w14:paraId="6BD7CE43" w14:textId="77777777" w:rsidR="00311FF3" w:rsidRDefault="00000000">
            <w:r>
              <w:t>1 nul</w:t>
            </w:r>
          </w:p>
        </w:tc>
        <w:tc>
          <w:tcPr>
            <w:tcW w:w="1530" w:type="dxa"/>
          </w:tcPr>
          <w:p w14:paraId="5110C3D8" w14:textId="77777777" w:rsidR="00311FF3" w:rsidRDefault="00000000">
            <w:r>
              <w:t>2 points</w:t>
            </w:r>
          </w:p>
        </w:tc>
      </w:tr>
      <w:tr w:rsidR="00311FF3" w14:paraId="0DB156DB" w14:textId="77777777">
        <w:tc>
          <w:tcPr>
            <w:tcW w:w="8926" w:type="dxa"/>
          </w:tcPr>
          <w:p w14:paraId="35380CE3" w14:textId="77777777" w:rsidR="00311FF3" w:rsidRDefault="00000000">
            <w:r>
              <w:t>1 défaite</w:t>
            </w:r>
          </w:p>
        </w:tc>
        <w:tc>
          <w:tcPr>
            <w:tcW w:w="1530" w:type="dxa"/>
          </w:tcPr>
          <w:p w14:paraId="425338A8" w14:textId="77777777" w:rsidR="00311FF3" w:rsidRDefault="00000000">
            <w:r>
              <w:t>1 point</w:t>
            </w:r>
          </w:p>
        </w:tc>
      </w:tr>
      <w:tr w:rsidR="00311FF3" w14:paraId="71A9C842" w14:textId="77777777">
        <w:tc>
          <w:tcPr>
            <w:tcW w:w="8926" w:type="dxa"/>
          </w:tcPr>
          <w:p w14:paraId="675DD085" w14:textId="77777777" w:rsidR="00311FF3" w:rsidRDefault="00000000">
            <w:r>
              <w:t>1 forfait</w:t>
            </w:r>
          </w:p>
        </w:tc>
        <w:tc>
          <w:tcPr>
            <w:tcW w:w="1530" w:type="dxa"/>
          </w:tcPr>
          <w:p w14:paraId="15156AAA" w14:textId="77777777" w:rsidR="00311FF3" w:rsidRDefault="00000000">
            <w:r>
              <w:t>0 point</w:t>
            </w:r>
          </w:p>
        </w:tc>
      </w:tr>
    </w:tbl>
    <w:p w14:paraId="19747747" w14:textId="77777777" w:rsidR="00311FF3" w:rsidRDefault="00311FF3">
      <w:pPr>
        <w:spacing w:after="0"/>
      </w:pPr>
    </w:p>
    <w:p w14:paraId="24109677" w14:textId="77777777" w:rsidR="00311FF3" w:rsidRDefault="00000000">
      <w:pPr>
        <w:spacing w:after="0"/>
      </w:pPr>
      <w:r>
        <w:rPr>
          <w:b/>
          <w:i/>
          <w:u w:val="single"/>
        </w:rPr>
        <w:lastRenderedPageBreak/>
        <w:t>Article 6</w:t>
      </w:r>
      <w:r>
        <w:t> :</w:t>
      </w:r>
    </w:p>
    <w:p w14:paraId="2B692B7F" w14:textId="77777777" w:rsidR="00311FF3" w:rsidRDefault="00000000">
      <w:pPr>
        <w:spacing w:after="0"/>
      </w:pPr>
      <w:r>
        <w:t xml:space="preserve">Un seul jet de but est autorisé. Le but doit être lancé à 50 cm de la ligne de fond de jeu et jusqu’aux lignes séparatrices latérales du cadre de jeu et à l’aplomb intérieur sous réserve d’être à 1m50 d’un cercle ou d’un but utilisé sur les jeux voisins. Dans le cas </w:t>
      </w:r>
      <w:proofErr w:type="spellStart"/>
      <w:r>
        <w:t>ou</w:t>
      </w:r>
      <w:proofErr w:type="spellEnd"/>
      <w:r>
        <w:t xml:space="preserve"> il n’est pas valable, l’adversaire le place sur le terrain de manière réglementaire (règlement fédéral). Toutefois au coup de sifflet de la fin de partie </w:t>
      </w:r>
      <w:proofErr w:type="gramStart"/>
      <w:r>
        <w:t>le but sortie</w:t>
      </w:r>
      <w:proofErr w:type="gramEnd"/>
      <w:r>
        <w:t xml:space="preserve"> est remis en place pour finir la mène.</w:t>
      </w:r>
    </w:p>
    <w:p w14:paraId="7CB67FEC" w14:textId="77777777" w:rsidR="00311FF3" w:rsidRDefault="00311FF3">
      <w:pPr>
        <w:spacing w:after="0"/>
      </w:pPr>
    </w:p>
    <w:p w14:paraId="00568A4F" w14:textId="77777777" w:rsidR="00311FF3" w:rsidRDefault="00000000">
      <w:pPr>
        <w:spacing w:after="0"/>
      </w:pPr>
      <w:r>
        <w:rPr>
          <w:b/>
          <w:i/>
          <w:u w:val="single"/>
        </w:rPr>
        <w:t>Article 7</w:t>
      </w:r>
      <w:r>
        <w:t> :</w:t>
      </w:r>
    </w:p>
    <w:p w14:paraId="130498B2" w14:textId="77777777" w:rsidR="00311FF3" w:rsidRDefault="00000000">
      <w:pPr>
        <w:spacing w:after="0"/>
      </w:pPr>
      <w:r>
        <w:t>Les boules doivent être jouées dans le cadre de jeu. Les boules qui sortent du cadre de jeu sont NULLES.</w:t>
      </w:r>
    </w:p>
    <w:p w14:paraId="3262ADA6" w14:textId="77777777" w:rsidR="00311FF3" w:rsidRDefault="00311FF3">
      <w:pPr>
        <w:spacing w:after="0"/>
      </w:pPr>
    </w:p>
    <w:p w14:paraId="0EAC7801" w14:textId="77777777" w:rsidR="00311FF3" w:rsidRDefault="00000000">
      <w:pPr>
        <w:spacing w:after="0"/>
      </w:pPr>
      <w:r>
        <w:rPr>
          <w:b/>
          <w:i/>
          <w:u w:val="single"/>
        </w:rPr>
        <w:t>Article 8</w:t>
      </w:r>
      <w:r>
        <w:t> :</w:t>
      </w:r>
    </w:p>
    <w:p w14:paraId="09847AFC" w14:textId="77777777" w:rsidR="00311FF3" w:rsidRDefault="00000000">
      <w:pPr>
        <w:spacing w:after="0"/>
      </w:pPr>
      <w:r>
        <w:t>Le but est considéré comme perdu lorsqu’il sort entièrement du cadre de jeu et on le jugera à l’aplomb extérieur lorsque le but est perdu, si une seule équipe a encore des boules à jouer, elle marque autant de point que de boules restant à jouer (règlement fédéral).</w:t>
      </w:r>
    </w:p>
    <w:p w14:paraId="3A6EC700" w14:textId="77777777" w:rsidR="00311FF3" w:rsidRDefault="00311FF3">
      <w:pPr>
        <w:spacing w:after="0"/>
      </w:pPr>
    </w:p>
    <w:p w14:paraId="46D52058" w14:textId="77777777" w:rsidR="00311FF3" w:rsidRDefault="00000000">
      <w:pPr>
        <w:spacing w:after="0"/>
      </w:pPr>
      <w:r>
        <w:rPr>
          <w:b/>
          <w:i/>
          <w:u w:val="single"/>
        </w:rPr>
        <w:t>Article 9</w:t>
      </w:r>
      <w:r>
        <w:t xml:space="preserve"> : </w:t>
      </w:r>
    </w:p>
    <w:p w14:paraId="7946A589" w14:textId="77777777" w:rsidR="00311FF3" w:rsidRDefault="00000000">
      <w:pPr>
        <w:spacing w:after="0"/>
      </w:pPr>
      <w:r>
        <w:t>Le début et la fin des parties sont annoncées par un signal sonore.</w:t>
      </w:r>
    </w:p>
    <w:p w14:paraId="2649633F" w14:textId="77777777" w:rsidR="00311FF3" w:rsidRDefault="00311FF3">
      <w:pPr>
        <w:spacing w:after="0"/>
      </w:pPr>
    </w:p>
    <w:p w14:paraId="68711FB5" w14:textId="77777777" w:rsidR="00311FF3" w:rsidRDefault="00000000">
      <w:pPr>
        <w:spacing w:after="0"/>
      </w:pPr>
      <w:r>
        <w:rPr>
          <w:b/>
          <w:i/>
          <w:u w:val="single"/>
        </w:rPr>
        <w:t>Article 10</w:t>
      </w:r>
      <w:r>
        <w:t> :</w:t>
      </w:r>
    </w:p>
    <w:p w14:paraId="56DA48F4" w14:textId="77777777" w:rsidR="00311FF3" w:rsidRDefault="00000000">
      <w:pPr>
        <w:spacing w:after="0"/>
      </w:pPr>
      <w:r>
        <w:t>Si une équipe abandonne une partie, elle marque 0 point, l’équipe adverse 3 points. Le score enregistré est de 13 à 7</w:t>
      </w:r>
    </w:p>
    <w:p w14:paraId="0F2DAF8E" w14:textId="77777777" w:rsidR="00311FF3" w:rsidRDefault="00000000">
      <w:pPr>
        <w:spacing w:after="0"/>
      </w:pPr>
      <w:r>
        <w:t>Si une équipe abandonne la compétition, le planning des parties est conservé ainsi que les résultats acquis avant l’abandon, les adversaires enregistrent une victoire sur score de 13 à 7. L’équipe qui abandonne sera classée en dernière position quel que soit le nombre de points obtenus jusque-là.</w:t>
      </w:r>
    </w:p>
    <w:p w14:paraId="66B4982D" w14:textId="77777777" w:rsidR="00311FF3" w:rsidRDefault="00311FF3">
      <w:pPr>
        <w:spacing w:after="0"/>
      </w:pPr>
    </w:p>
    <w:p w14:paraId="393EDC07" w14:textId="77777777" w:rsidR="00311FF3" w:rsidRDefault="00000000">
      <w:pPr>
        <w:spacing w:after="0"/>
      </w:pPr>
      <w:r>
        <w:rPr>
          <w:b/>
          <w:i/>
          <w:u w:val="single"/>
        </w:rPr>
        <w:t>Article 11</w:t>
      </w:r>
      <w:r>
        <w:t> :</w:t>
      </w:r>
    </w:p>
    <w:p w14:paraId="3B8BBEAD" w14:textId="77777777" w:rsidR="00311FF3" w:rsidRDefault="00000000">
      <w:pPr>
        <w:spacing w:after="0"/>
      </w:pPr>
      <w:r>
        <w:t>Il est formellement INTERDIT de fumer, vapoter et d’utiliser téléphone, montre connectée sur les jeux.</w:t>
      </w:r>
    </w:p>
    <w:p w14:paraId="7B1ECD48" w14:textId="77777777" w:rsidR="00311FF3" w:rsidRDefault="00311FF3">
      <w:pPr>
        <w:spacing w:after="0"/>
      </w:pPr>
    </w:p>
    <w:p w14:paraId="67B64C93" w14:textId="77777777" w:rsidR="00311FF3" w:rsidRDefault="00000000">
      <w:pPr>
        <w:spacing w:after="0"/>
      </w:pPr>
      <w:r>
        <w:rPr>
          <w:b/>
          <w:i/>
          <w:u w:val="single"/>
        </w:rPr>
        <w:t>Article 12 </w:t>
      </w:r>
      <w:r>
        <w:t>:</w:t>
      </w:r>
    </w:p>
    <w:p w14:paraId="57A48256" w14:textId="77777777" w:rsidR="00311FF3" w:rsidRDefault="00000000">
      <w:pPr>
        <w:spacing w:after="0"/>
      </w:pPr>
      <w:r>
        <w:t>Les joueuses doivent être sur les jeux :</w:t>
      </w:r>
    </w:p>
    <w:p w14:paraId="5D28FC66" w14:textId="77777777" w:rsidR="00311FF3" w:rsidRDefault="00000000">
      <w:pPr>
        <w:pStyle w:val="Paragraphedeliste"/>
        <w:numPr>
          <w:ilvl w:val="0"/>
          <w:numId w:val="3"/>
        </w:numPr>
        <w:spacing w:after="0"/>
      </w:pPr>
      <w:r>
        <w:rPr>
          <w:b/>
          <w:bCs/>
          <w:u w:val="single"/>
        </w:rPr>
        <w:t xml:space="preserve"> Samedi 31 janvier 2026</w:t>
      </w:r>
      <w:r>
        <w:t> : (QUALIFICATIF)</w:t>
      </w:r>
    </w:p>
    <w:p w14:paraId="0867C91F" w14:textId="77777777" w:rsidR="00311FF3" w:rsidRDefault="00000000">
      <w:pPr>
        <w:spacing w:after="0"/>
        <w:ind w:left="720"/>
      </w:pPr>
      <w:r>
        <w:t xml:space="preserve">                  7h30 dépôt des licences</w:t>
      </w:r>
    </w:p>
    <w:p w14:paraId="109B6B9A" w14:textId="77777777" w:rsidR="00311FF3" w:rsidRDefault="00000000">
      <w:pPr>
        <w:pStyle w:val="Paragraphedeliste"/>
        <w:spacing w:after="0"/>
      </w:pPr>
      <w:r>
        <w:t xml:space="preserve">                  8h30 précises début des parties</w:t>
      </w:r>
    </w:p>
    <w:p w14:paraId="357BB568" w14:textId="77777777" w:rsidR="00311FF3" w:rsidRDefault="00000000">
      <w:pPr>
        <w:spacing w:after="0"/>
      </w:pPr>
      <w:r>
        <w:t xml:space="preserve">                                Pendant les doublettes pause déjeuner</w:t>
      </w:r>
    </w:p>
    <w:p w14:paraId="65EB350A" w14:textId="77777777" w:rsidR="00311FF3" w:rsidRDefault="00000000">
      <w:pPr>
        <w:spacing w:after="0"/>
      </w:pPr>
      <w:r>
        <w:t xml:space="preserve">                                Qualifiées 32 équipes pour la Finale.</w:t>
      </w:r>
    </w:p>
    <w:p w14:paraId="0B5EADCF" w14:textId="77777777" w:rsidR="00311FF3" w:rsidRDefault="00000000">
      <w:pPr>
        <w:spacing w:after="0"/>
        <w:rPr>
          <w:b/>
          <w:bCs/>
          <w:u w:val="single"/>
        </w:rPr>
      </w:pPr>
      <w:r>
        <w:t xml:space="preserve">                  </w:t>
      </w:r>
      <w:r>
        <w:rPr>
          <w:b/>
          <w:bCs/>
          <w:u w:val="single"/>
        </w:rPr>
        <w:t xml:space="preserve">              </w:t>
      </w:r>
    </w:p>
    <w:p w14:paraId="4A3E8443" w14:textId="77777777" w:rsidR="00311FF3" w:rsidRDefault="00000000">
      <w:pPr>
        <w:pStyle w:val="Paragraphedeliste"/>
        <w:numPr>
          <w:ilvl w:val="0"/>
          <w:numId w:val="3"/>
        </w:numPr>
        <w:spacing w:after="0"/>
      </w:pPr>
      <w:r>
        <w:rPr>
          <w:b/>
          <w:bCs/>
          <w:u w:val="single"/>
        </w:rPr>
        <w:t>Samedi 7 février 2026</w:t>
      </w:r>
      <w:r>
        <w:t xml:space="preserve"> : (FINALE)</w:t>
      </w:r>
    </w:p>
    <w:p w14:paraId="5B64E2AB" w14:textId="77777777" w:rsidR="00311FF3" w:rsidRDefault="00000000">
      <w:pPr>
        <w:spacing w:after="0"/>
        <w:ind w:left="720"/>
      </w:pPr>
      <w:r>
        <w:t xml:space="preserve">                   7h30 dépôt des licences</w:t>
      </w:r>
    </w:p>
    <w:p w14:paraId="48589C47" w14:textId="77777777" w:rsidR="00311FF3" w:rsidRDefault="00000000">
      <w:pPr>
        <w:spacing w:after="0"/>
        <w:ind w:left="720"/>
      </w:pPr>
      <w:r>
        <w:t xml:space="preserve">                   8h30 début des parties</w:t>
      </w:r>
    </w:p>
    <w:p w14:paraId="0A7027B0" w14:textId="77777777" w:rsidR="00311FF3" w:rsidRDefault="00000000">
      <w:pPr>
        <w:spacing w:after="0"/>
        <w:ind w:left="720"/>
      </w:pPr>
      <w:r>
        <w:t xml:space="preserve">                   Pendant les doublettes pause déjeuner</w:t>
      </w:r>
    </w:p>
    <w:p w14:paraId="0BAF40E4" w14:textId="77777777" w:rsidR="00311FF3" w:rsidRDefault="00000000">
      <w:pPr>
        <w:pStyle w:val="Paragraphedeliste"/>
        <w:spacing w:after="0"/>
      </w:pPr>
      <w:r>
        <w:t xml:space="preserve">             </w:t>
      </w:r>
    </w:p>
    <w:p w14:paraId="5D5915E9" w14:textId="77777777" w:rsidR="00311FF3" w:rsidRDefault="00311FF3">
      <w:pPr>
        <w:spacing w:after="0"/>
      </w:pPr>
    </w:p>
    <w:p w14:paraId="3DAA767E" w14:textId="77777777" w:rsidR="00311FF3" w:rsidRDefault="00000000">
      <w:pPr>
        <w:spacing w:after="0"/>
      </w:pPr>
      <w:r>
        <w:rPr>
          <w:b/>
          <w:i/>
          <w:u w:val="single"/>
        </w:rPr>
        <w:t>Article 13</w:t>
      </w:r>
      <w:r>
        <w:t> :</w:t>
      </w:r>
    </w:p>
    <w:p w14:paraId="4F909A5C" w14:textId="77777777" w:rsidR="00311FF3" w:rsidRDefault="00311FF3">
      <w:pPr>
        <w:spacing w:after="0"/>
      </w:pPr>
    </w:p>
    <w:p w14:paraId="797EAC69" w14:textId="77777777" w:rsidR="00311FF3" w:rsidRDefault="00000000">
      <w:pPr>
        <w:pBdr>
          <w:top w:val="single" w:sz="12" w:space="1" w:color="FF0000"/>
          <w:left w:val="single" w:sz="12" w:space="4" w:color="FF0000"/>
          <w:bottom w:val="single" w:sz="12" w:space="1" w:color="FF0000"/>
          <w:right w:val="single" w:sz="12" w:space="4" w:color="FF0000"/>
        </w:pBdr>
        <w:spacing w:after="0"/>
        <w:jc w:val="center"/>
        <w:rPr>
          <w:b/>
          <w:color w:val="FF0000"/>
        </w:rPr>
      </w:pPr>
      <w:r>
        <w:rPr>
          <w:b/>
          <w:color w:val="FF0000"/>
        </w:rPr>
        <w:t xml:space="preserve">Les équipes doivent être OBLIGATOIREMENT, avoir une tenue homogène HAUT </w:t>
      </w:r>
    </w:p>
    <w:p w14:paraId="0BA9350E" w14:textId="77777777" w:rsidR="00311FF3" w:rsidRDefault="00000000">
      <w:pPr>
        <w:pBdr>
          <w:top w:val="single" w:sz="12" w:space="1" w:color="FF0000"/>
          <w:left w:val="single" w:sz="12" w:space="4" w:color="FF0000"/>
          <w:bottom w:val="single" w:sz="12" w:space="1" w:color="FF0000"/>
          <w:right w:val="single" w:sz="12" w:space="4" w:color="FF0000"/>
        </w:pBdr>
        <w:spacing w:after="0"/>
        <w:jc w:val="center"/>
        <w:rPr>
          <w:b/>
          <w:color w:val="FF0000"/>
        </w:rPr>
      </w:pPr>
      <w:r>
        <w:rPr>
          <w:b/>
          <w:color w:val="FF0000"/>
        </w:rPr>
        <w:t xml:space="preserve"> Les joueuses doivent porter un pantalon sportif </w:t>
      </w:r>
    </w:p>
    <w:p w14:paraId="756505C4" w14:textId="77777777" w:rsidR="00311FF3" w:rsidRDefault="00000000">
      <w:pPr>
        <w:pBdr>
          <w:top w:val="single" w:sz="12" w:space="1" w:color="FF0000"/>
          <w:left w:val="single" w:sz="12" w:space="4" w:color="FF0000"/>
          <w:bottom w:val="single" w:sz="12" w:space="1" w:color="FF0000"/>
          <w:right w:val="single" w:sz="12" w:space="4" w:color="FF0000"/>
        </w:pBdr>
        <w:spacing w:after="0"/>
        <w:jc w:val="center"/>
        <w:rPr>
          <w:b/>
          <w:color w:val="FF0000"/>
        </w:rPr>
      </w:pPr>
      <w:r>
        <w:rPr>
          <w:b/>
          <w:color w:val="FF0000"/>
        </w:rPr>
        <w:t xml:space="preserve"> Le JEAN, PANTALON TOILE ou VILLE sont INTERDITS quelle que soit la couleur</w:t>
      </w:r>
    </w:p>
    <w:p w14:paraId="3F9B2C6F" w14:textId="77777777" w:rsidR="00311FF3" w:rsidRDefault="00000000">
      <w:pPr>
        <w:pBdr>
          <w:top w:val="single" w:sz="12" w:space="1" w:color="FF0000"/>
          <w:left w:val="single" w:sz="12" w:space="4" w:color="FF0000"/>
          <w:bottom w:val="single" w:sz="12" w:space="1" w:color="FF0000"/>
          <w:right w:val="single" w:sz="12" w:space="4" w:color="FF0000"/>
        </w:pBdr>
        <w:spacing w:after="0"/>
        <w:jc w:val="center"/>
        <w:rPr>
          <w:b/>
          <w:color w:val="FF0000"/>
        </w:rPr>
      </w:pPr>
      <w:r>
        <w:rPr>
          <w:b/>
          <w:color w:val="FF0000"/>
        </w:rPr>
        <w:t>Le HAUT doit être HOMOGENE</w:t>
      </w:r>
    </w:p>
    <w:p w14:paraId="3F047E75" w14:textId="77777777" w:rsidR="00311FF3" w:rsidRDefault="00311FF3">
      <w:pPr>
        <w:spacing w:after="0"/>
        <w:rPr>
          <w:b/>
          <w:i/>
          <w:color w:val="000000" w:themeColor="text1"/>
          <w:u w:val="single"/>
        </w:rPr>
      </w:pPr>
    </w:p>
    <w:p w14:paraId="2A742A11" w14:textId="77777777" w:rsidR="00311FF3" w:rsidRDefault="00000000">
      <w:pPr>
        <w:spacing w:after="0"/>
        <w:rPr>
          <w:color w:val="000000" w:themeColor="text1"/>
        </w:rPr>
      </w:pPr>
      <w:r>
        <w:rPr>
          <w:b/>
          <w:i/>
          <w:color w:val="000000" w:themeColor="text1"/>
          <w:u w:val="single"/>
        </w:rPr>
        <w:t>Article 14</w:t>
      </w:r>
      <w:r>
        <w:rPr>
          <w:color w:val="000000" w:themeColor="text1"/>
        </w:rPr>
        <w:t> :</w:t>
      </w:r>
    </w:p>
    <w:p w14:paraId="457EA6AB" w14:textId="77777777" w:rsidR="00311FF3" w:rsidRDefault="00000000">
      <w:pPr>
        <w:spacing w:after="0"/>
        <w:rPr>
          <w:color w:val="000000" w:themeColor="text1"/>
        </w:rPr>
      </w:pPr>
      <w:r>
        <w:rPr>
          <w:color w:val="000000" w:themeColor="text1"/>
        </w:rPr>
        <w:t>L’arbitrage est assuré par un arbitre régional ou supérieur proposé par la commission d’arbitrage. Ses frais de déplacement et indemnité sont à la charge du Comité.</w:t>
      </w:r>
    </w:p>
    <w:p w14:paraId="26CCB574" w14:textId="77777777" w:rsidR="00311FF3" w:rsidRDefault="00311FF3">
      <w:pPr>
        <w:spacing w:after="0"/>
        <w:rPr>
          <w:color w:val="000000" w:themeColor="text1"/>
        </w:rPr>
      </w:pPr>
    </w:p>
    <w:p w14:paraId="1659F9FC" w14:textId="77777777" w:rsidR="00311FF3" w:rsidRDefault="00311FF3">
      <w:pPr>
        <w:spacing w:after="0"/>
        <w:rPr>
          <w:color w:val="000000" w:themeColor="text1"/>
        </w:rPr>
      </w:pPr>
    </w:p>
    <w:p w14:paraId="14D80008" w14:textId="77777777" w:rsidR="00311FF3" w:rsidRDefault="00311FF3">
      <w:pPr>
        <w:spacing w:after="0"/>
        <w:rPr>
          <w:color w:val="000000" w:themeColor="text1"/>
        </w:rPr>
      </w:pPr>
    </w:p>
    <w:p w14:paraId="3D85F152" w14:textId="77777777" w:rsidR="00311FF3" w:rsidRDefault="00311FF3">
      <w:pPr>
        <w:spacing w:after="0"/>
        <w:rPr>
          <w:color w:val="000000" w:themeColor="text1"/>
        </w:rPr>
      </w:pPr>
    </w:p>
    <w:p w14:paraId="5687BC64" w14:textId="77777777" w:rsidR="00311FF3" w:rsidRDefault="00000000">
      <w:pPr>
        <w:spacing w:after="0"/>
        <w:rPr>
          <w:color w:val="000000" w:themeColor="text1"/>
        </w:rPr>
      </w:pPr>
      <w:r>
        <w:rPr>
          <w:b/>
          <w:i/>
          <w:color w:val="000000" w:themeColor="text1"/>
          <w:u w:val="single"/>
        </w:rPr>
        <w:t>Article 15</w:t>
      </w:r>
      <w:r>
        <w:rPr>
          <w:color w:val="000000" w:themeColor="text1"/>
        </w:rPr>
        <w:t> :</w:t>
      </w:r>
    </w:p>
    <w:p w14:paraId="30532DDB" w14:textId="77777777" w:rsidR="00311FF3" w:rsidRDefault="00000000">
      <w:pPr>
        <w:spacing w:after="0"/>
      </w:pPr>
      <w:r>
        <w:t>Le classement des équipes sera comme suit :</w:t>
      </w:r>
    </w:p>
    <w:p w14:paraId="0213091F" w14:textId="77777777" w:rsidR="00311FF3" w:rsidRDefault="00000000">
      <w:pPr>
        <w:pStyle w:val="Paragraphedeliste"/>
        <w:numPr>
          <w:ilvl w:val="0"/>
          <w:numId w:val="4"/>
        </w:numPr>
        <w:spacing w:after="0"/>
      </w:pPr>
      <w:r>
        <w:t>Nombre de points</w:t>
      </w:r>
    </w:p>
    <w:p w14:paraId="2F51A695" w14:textId="77777777" w:rsidR="00311FF3" w:rsidRDefault="00000000">
      <w:pPr>
        <w:pStyle w:val="Paragraphedeliste"/>
        <w:numPr>
          <w:ilvl w:val="0"/>
          <w:numId w:val="4"/>
        </w:numPr>
        <w:spacing w:after="0"/>
      </w:pPr>
      <w:r>
        <w:rPr>
          <w:b/>
          <w:u w:val="single"/>
        </w:rPr>
        <w:t>En cas d’égalité</w:t>
      </w:r>
      <w:r>
        <w:t> :</w:t>
      </w:r>
    </w:p>
    <w:p w14:paraId="6A705E12" w14:textId="77777777" w:rsidR="00311FF3" w:rsidRDefault="00000000">
      <w:pPr>
        <w:pStyle w:val="Paragraphedeliste"/>
        <w:spacing w:after="0"/>
      </w:pPr>
      <w:r>
        <w:t>1/ nombre de parties gagnées</w:t>
      </w:r>
    </w:p>
    <w:p w14:paraId="73D5D55E" w14:textId="77777777" w:rsidR="00311FF3" w:rsidRDefault="00000000">
      <w:pPr>
        <w:pStyle w:val="Paragraphedeliste"/>
        <w:spacing w:after="0"/>
      </w:pPr>
      <w:r>
        <w:t>2/ résultat des rencontres directes entre les ex-aequo</w:t>
      </w:r>
    </w:p>
    <w:p w14:paraId="6D676883" w14:textId="77777777" w:rsidR="00311FF3" w:rsidRDefault="00000000">
      <w:pPr>
        <w:pStyle w:val="Paragraphedeliste"/>
        <w:spacing w:after="0"/>
      </w:pPr>
      <w:r>
        <w:t>3/ différence de points générale entre les équipes</w:t>
      </w:r>
    </w:p>
    <w:p w14:paraId="3321630D" w14:textId="77777777" w:rsidR="00311FF3" w:rsidRDefault="00000000">
      <w:pPr>
        <w:pStyle w:val="Paragraphedeliste"/>
        <w:spacing w:after="0"/>
      </w:pPr>
      <w:r>
        <w:t>4/ décision du jury</w:t>
      </w:r>
    </w:p>
    <w:p w14:paraId="22E1AE22" w14:textId="77777777" w:rsidR="00311FF3" w:rsidRDefault="00311FF3">
      <w:pPr>
        <w:spacing w:after="0"/>
      </w:pPr>
    </w:p>
    <w:p w14:paraId="46E221F9" w14:textId="77777777" w:rsidR="00311FF3" w:rsidRDefault="00000000">
      <w:pPr>
        <w:spacing w:after="0"/>
      </w:pPr>
      <w:r>
        <w:rPr>
          <w:b/>
          <w:i/>
          <w:u w:val="single"/>
        </w:rPr>
        <w:t>Article 16</w:t>
      </w:r>
      <w:r>
        <w:t> :</w:t>
      </w:r>
    </w:p>
    <w:p w14:paraId="6C3E1C34" w14:textId="77777777" w:rsidR="00311FF3" w:rsidRDefault="00000000">
      <w:pPr>
        <w:spacing w:after="0"/>
      </w:pPr>
      <w:r>
        <w:t>Le jury comprend :</w:t>
      </w:r>
    </w:p>
    <w:p w14:paraId="25CCF36C" w14:textId="77777777" w:rsidR="00311FF3" w:rsidRDefault="00000000">
      <w:pPr>
        <w:pStyle w:val="Paragraphedeliste"/>
        <w:numPr>
          <w:ilvl w:val="0"/>
          <w:numId w:val="5"/>
        </w:numPr>
        <w:spacing w:after="0"/>
      </w:pPr>
      <w:r>
        <w:t>Président</w:t>
      </w:r>
    </w:p>
    <w:p w14:paraId="42A34BE1" w14:textId="77777777" w:rsidR="00311FF3" w:rsidRDefault="00000000">
      <w:pPr>
        <w:pStyle w:val="Paragraphedeliste"/>
        <w:numPr>
          <w:ilvl w:val="0"/>
          <w:numId w:val="5"/>
        </w:numPr>
        <w:spacing w:after="0"/>
      </w:pPr>
      <w:r>
        <w:t>Arbitre</w:t>
      </w:r>
    </w:p>
    <w:p w14:paraId="0DA2C1D2" w14:textId="77777777" w:rsidR="00311FF3" w:rsidRDefault="00000000">
      <w:pPr>
        <w:pStyle w:val="Paragraphedeliste"/>
        <w:numPr>
          <w:ilvl w:val="0"/>
          <w:numId w:val="5"/>
        </w:numPr>
        <w:spacing w:after="0"/>
      </w:pPr>
      <w:r>
        <w:t xml:space="preserve">Membre </w:t>
      </w:r>
    </w:p>
    <w:p w14:paraId="37F248EA" w14:textId="77777777" w:rsidR="00311FF3" w:rsidRDefault="00311FF3">
      <w:pPr>
        <w:spacing w:after="0"/>
      </w:pPr>
    </w:p>
    <w:p w14:paraId="64E4189D" w14:textId="77777777" w:rsidR="00311FF3" w:rsidRDefault="00311FF3"/>
    <w:p w14:paraId="1D91368C" w14:textId="77777777" w:rsidR="00311FF3" w:rsidRDefault="00311FF3"/>
    <w:p w14:paraId="66E667D5" w14:textId="77777777" w:rsidR="00311FF3" w:rsidRDefault="00000000">
      <w:pPr>
        <w:spacing w:after="0"/>
      </w:pPr>
      <w:r>
        <w:t>Le Président du Comité du Rhône                                                                                                            Commission Féminin</w:t>
      </w:r>
    </w:p>
    <w:p w14:paraId="302A4174" w14:textId="77777777" w:rsidR="00311FF3" w:rsidRDefault="00000000">
      <w:pPr>
        <w:tabs>
          <w:tab w:val="left" w:pos="7650"/>
        </w:tabs>
      </w:pPr>
      <w:r>
        <w:t xml:space="preserve">        Mr Thierry LEBRETON</w:t>
      </w:r>
      <w:r>
        <w:tab/>
        <w:t xml:space="preserve">             Mme Sylvie VILLALBA</w:t>
      </w:r>
    </w:p>
    <w:p w14:paraId="601DC845" w14:textId="77777777" w:rsidR="00311FF3" w:rsidRDefault="00311FF3"/>
    <w:p w14:paraId="7198E3B1" w14:textId="77777777" w:rsidR="00311FF3" w:rsidRDefault="00311FF3"/>
    <w:p w14:paraId="1163FB55" w14:textId="77777777" w:rsidR="00311FF3" w:rsidRDefault="00311FF3"/>
    <w:p w14:paraId="43ADB36F" w14:textId="77777777" w:rsidR="00311FF3" w:rsidRDefault="00311FF3"/>
    <w:p w14:paraId="79C99511" w14:textId="77777777" w:rsidR="00311FF3" w:rsidRDefault="00311FF3">
      <w:pPr>
        <w:jc w:val="right"/>
      </w:pPr>
    </w:p>
    <w:p w14:paraId="4568B505" w14:textId="77777777" w:rsidR="00311FF3" w:rsidRDefault="00000000">
      <w:pPr>
        <w:spacing w:after="0"/>
        <w:jc w:val="right"/>
        <w:rPr>
          <w:sz w:val="18"/>
          <w:szCs w:val="18"/>
        </w:rPr>
      </w:pPr>
      <w:r>
        <w:rPr>
          <w:sz w:val="18"/>
          <w:szCs w:val="18"/>
        </w:rPr>
        <w:t xml:space="preserve">                                                                                                                 </w:t>
      </w:r>
    </w:p>
    <w:p w14:paraId="5CF566CB" w14:textId="77777777" w:rsidR="00311FF3" w:rsidRDefault="00000000">
      <w:pPr>
        <w:spacing w:after="0"/>
        <w:jc w:val="right"/>
        <w:rPr>
          <w:sz w:val="18"/>
          <w:szCs w:val="18"/>
        </w:rPr>
      </w:pPr>
      <w:r>
        <w:rPr>
          <w:sz w:val="18"/>
          <w:szCs w:val="18"/>
        </w:rPr>
        <w:br w:type="textWrapping" w:clear="all"/>
      </w:r>
    </w:p>
    <w:sectPr w:rsidR="00311FF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9DE0" w14:textId="77777777" w:rsidR="0028120C" w:rsidRDefault="0028120C">
      <w:pPr>
        <w:spacing w:after="0" w:line="240" w:lineRule="auto"/>
      </w:pPr>
      <w:r>
        <w:separator/>
      </w:r>
    </w:p>
  </w:endnote>
  <w:endnote w:type="continuationSeparator" w:id="0">
    <w:p w14:paraId="092789F6" w14:textId="77777777" w:rsidR="0028120C" w:rsidRDefault="0028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1274" w14:textId="77777777" w:rsidR="0028120C" w:rsidRDefault="0028120C">
      <w:pPr>
        <w:spacing w:after="0" w:line="240" w:lineRule="auto"/>
      </w:pPr>
      <w:r>
        <w:separator/>
      </w:r>
    </w:p>
  </w:footnote>
  <w:footnote w:type="continuationSeparator" w:id="0">
    <w:p w14:paraId="0DE23177" w14:textId="77777777" w:rsidR="0028120C" w:rsidRDefault="00281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FC5"/>
    <w:multiLevelType w:val="hybridMultilevel"/>
    <w:tmpl w:val="4498F540"/>
    <w:lvl w:ilvl="0" w:tplc="5D9CBE94">
      <w:start w:val="1"/>
      <w:numFmt w:val="bullet"/>
      <w:lvlText w:val="-"/>
      <w:lvlJc w:val="left"/>
      <w:pPr>
        <w:ind w:left="720" w:hanging="360"/>
      </w:pPr>
      <w:rPr>
        <w:rFonts w:ascii="Calibri" w:eastAsiaTheme="minorHAnsi" w:hAnsi="Calibri" w:cs="Calibri" w:hint="default"/>
      </w:rPr>
    </w:lvl>
    <w:lvl w:ilvl="1" w:tplc="D598BD28">
      <w:start w:val="1"/>
      <w:numFmt w:val="bullet"/>
      <w:lvlText w:val="o"/>
      <w:lvlJc w:val="left"/>
      <w:pPr>
        <w:ind w:left="1440" w:hanging="360"/>
      </w:pPr>
      <w:rPr>
        <w:rFonts w:ascii="Courier New" w:hAnsi="Courier New" w:cs="Courier New" w:hint="default"/>
      </w:rPr>
    </w:lvl>
    <w:lvl w:ilvl="2" w:tplc="4594CE70">
      <w:start w:val="1"/>
      <w:numFmt w:val="bullet"/>
      <w:lvlText w:val=""/>
      <w:lvlJc w:val="left"/>
      <w:pPr>
        <w:ind w:left="2160" w:hanging="360"/>
      </w:pPr>
      <w:rPr>
        <w:rFonts w:ascii="Wingdings" w:hAnsi="Wingdings" w:hint="default"/>
      </w:rPr>
    </w:lvl>
    <w:lvl w:ilvl="3" w:tplc="4658F286">
      <w:start w:val="1"/>
      <w:numFmt w:val="bullet"/>
      <w:lvlText w:val=""/>
      <w:lvlJc w:val="left"/>
      <w:pPr>
        <w:ind w:left="2880" w:hanging="360"/>
      </w:pPr>
      <w:rPr>
        <w:rFonts w:ascii="Symbol" w:hAnsi="Symbol" w:hint="default"/>
      </w:rPr>
    </w:lvl>
    <w:lvl w:ilvl="4" w:tplc="AE6E609E">
      <w:start w:val="1"/>
      <w:numFmt w:val="bullet"/>
      <w:lvlText w:val="o"/>
      <w:lvlJc w:val="left"/>
      <w:pPr>
        <w:ind w:left="3600" w:hanging="360"/>
      </w:pPr>
      <w:rPr>
        <w:rFonts w:ascii="Courier New" w:hAnsi="Courier New" w:cs="Courier New" w:hint="default"/>
      </w:rPr>
    </w:lvl>
    <w:lvl w:ilvl="5" w:tplc="1DE09CE2">
      <w:start w:val="1"/>
      <w:numFmt w:val="bullet"/>
      <w:lvlText w:val=""/>
      <w:lvlJc w:val="left"/>
      <w:pPr>
        <w:ind w:left="4320" w:hanging="360"/>
      </w:pPr>
      <w:rPr>
        <w:rFonts w:ascii="Wingdings" w:hAnsi="Wingdings" w:hint="default"/>
      </w:rPr>
    </w:lvl>
    <w:lvl w:ilvl="6" w:tplc="2FD69D62">
      <w:start w:val="1"/>
      <w:numFmt w:val="bullet"/>
      <w:lvlText w:val=""/>
      <w:lvlJc w:val="left"/>
      <w:pPr>
        <w:ind w:left="5040" w:hanging="360"/>
      </w:pPr>
      <w:rPr>
        <w:rFonts w:ascii="Symbol" w:hAnsi="Symbol" w:hint="default"/>
      </w:rPr>
    </w:lvl>
    <w:lvl w:ilvl="7" w:tplc="3AF4F33C">
      <w:start w:val="1"/>
      <w:numFmt w:val="bullet"/>
      <w:lvlText w:val="o"/>
      <w:lvlJc w:val="left"/>
      <w:pPr>
        <w:ind w:left="5760" w:hanging="360"/>
      </w:pPr>
      <w:rPr>
        <w:rFonts w:ascii="Courier New" w:hAnsi="Courier New" w:cs="Courier New" w:hint="default"/>
      </w:rPr>
    </w:lvl>
    <w:lvl w:ilvl="8" w:tplc="FB964886">
      <w:start w:val="1"/>
      <w:numFmt w:val="bullet"/>
      <w:lvlText w:val=""/>
      <w:lvlJc w:val="left"/>
      <w:pPr>
        <w:ind w:left="6480" w:hanging="360"/>
      </w:pPr>
      <w:rPr>
        <w:rFonts w:ascii="Wingdings" w:hAnsi="Wingdings" w:hint="default"/>
      </w:rPr>
    </w:lvl>
  </w:abstractNum>
  <w:abstractNum w:abstractNumId="1" w15:restartNumberingAfterBreak="0">
    <w:nsid w:val="1EE14F65"/>
    <w:multiLevelType w:val="hybridMultilevel"/>
    <w:tmpl w:val="127EC282"/>
    <w:lvl w:ilvl="0" w:tplc="A4EC92DA">
      <w:start w:val="1"/>
      <w:numFmt w:val="bullet"/>
      <w:lvlText w:val=""/>
      <w:lvlJc w:val="left"/>
      <w:pPr>
        <w:ind w:left="720" w:hanging="360"/>
      </w:pPr>
      <w:rPr>
        <w:rFonts w:ascii="Symbol" w:hAnsi="Symbol" w:hint="default"/>
      </w:rPr>
    </w:lvl>
    <w:lvl w:ilvl="1" w:tplc="59B62CE8">
      <w:start w:val="1"/>
      <w:numFmt w:val="bullet"/>
      <w:lvlText w:val="o"/>
      <w:lvlJc w:val="left"/>
      <w:pPr>
        <w:ind w:left="1440" w:hanging="360"/>
      </w:pPr>
      <w:rPr>
        <w:rFonts w:ascii="Courier New" w:hAnsi="Courier New" w:cs="Courier New" w:hint="default"/>
      </w:rPr>
    </w:lvl>
    <w:lvl w:ilvl="2" w:tplc="17A22B18">
      <w:start w:val="1"/>
      <w:numFmt w:val="bullet"/>
      <w:lvlText w:val=""/>
      <w:lvlJc w:val="left"/>
      <w:pPr>
        <w:ind w:left="2160" w:hanging="360"/>
      </w:pPr>
      <w:rPr>
        <w:rFonts w:ascii="Wingdings" w:hAnsi="Wingdings" w:hint="default"/>
      </w:rPr>
    </w:lvl>
    <w:lvl w:ilvl="3" w:tplc="BCF215DA">
      <w:start w:val="1"/>
      <w:numFmt w:val="bullet"/>
      <w:lvlText w:val=""/>
      <w:lvlJc w:val="left"/>
      <w:pPr>
        <w:ind w:left="2880" w:hanging="360"/>
      </w:pPr>
      <w:rPr>
        <w:rFonts w:ascii="Symbol" w:hAnsi="Symbol" w:hint="default"/>
      </w:rPr>
    </w:lvl>
    <w:lvl w:ilvl="4" w:tplc="C088B8AE">
      <w:start w:val="1"/>
      <w:numFmt w:val="bullet"/>
      <w:lvlText w:val="o"/>
      <w:lvlJc w:val="left"/>
      <w:pPr>
        <w:ind w:left="3600" w:hanging="360"/>
      </w:pPr>
      <w:rPr>
        <w:rFonts w:ascii="Courier New" w:hAnsi="Courier New" w:cs="Courier New" w:hint="default"/>
      </w:rPr>
    </w:lvl>
    <w:lvl w:ilvl="5" w:tplc="5CA0F084">
      <w:start w:val="1"/>
      <w:numFmt w:val="bullet"/>
      <w:lvlText w:val=""/>
      <w:lvlJc w:val="left"/>
      <w:pPr>
        <w:ind w:left="4320" w:hanging="360"/>
      </w:pPr>
      <w:rPr>
        <w:rFonts w:ascii="Wingdings" w:hAnsi="Wingdings" w:hint="default"/>
      </w:rPr>
    </w:lvl>
    <w:lvl w:ilvl="6" w:tplc="947CDF52">
      <w:start w:val="1"/>
      <w:numFmt w:val="bullet"/>
      <w:lvlText w:val=""/>
      <w:lvlJc w:val="left"/>
      <w:pPr>
        <w:ind w:left="5040" w:hanging="360"/>
      </w:pPr>
      <w:rPr>
        <w:rFonts w:ascii="Symbol" w:hAnsi="Symbol" w:hint="default"/>
      </w:rPr>
    </w:lvl>
    <w:lvl w:ilvl="7" w:tplc="EF14563E">
      <w:start w:val="1"/>
      <w:numFmt w:val="bullet"/>
      <w:lvlText w:val="o"/>
      <w:lvlJc w:val="left"/>
      <w:pPr>
        <w:ind w:left="5760" w:hanging="360"/>
      </w:pPr>
      <w:rPr>
        <w:rFonts w:ascii="Courier New" w:hAnsi="Courier New" w:cs="Courier New" w:hint="default"/>
      </w:rPr>
    </w:lvl>
    <w:lvl w:ilvl="8" w:tplc="03EE3772">
      <w:start w:val="1"/>
      <w:numFmt w:val="bullet"/>
      <w:lvlText w:val=""/>
      <w:lvlJc w:val="left"/>
      <w:pPr>
        <w:ind w:left="6480" w:hanging="360"/>
      </w:pPr>
      <w:rPr>
        <w:rFonts w:ascii="Wingdings" w:hAnsi="Wingdings" w:hint="default"/>
      </w:rPr>
    </w:lvl>
  </w:abstractNum>
  <w:abstractNum w:abstractNumId="2" w15:restartNumberingAfterBreak="0">
    <w:nsid w:val="33E34F14"/>
    <w:multiLevelType w:val="hybridMultilevel"/>
    <w:tmpl w:val="E424C37A"/>
    <w:lvl w:ilvl="0" w:tplc="94D42494">
      <w:start w:val="1"/>
      <w:numFmt w:val="bullet"/>
      <w:lvlText w:val="-"/>
      <w:lvlJc w:val="left"/>
      <w:pPr>
        <w:ind w:left="720" w:hanging="360"/>
      </w:pPr>
      <w:rPr>
        <w:rFonts w:ascii="Calibri" w:eastAsiaTheme="minorHAnsi" w:hAnsi="Calibri" w:cs="Calibri" w:hint="default"/>
      </w:rPr>
    </w:lvl>
    <w:lvl w:ilvl="1" w:tplc="A9EA0154">
      <w:start w:val="1"/>
      <w:numFmt w:val="bullet"/>
      <w:lvlText w:val="o"/>
      <w:lvlJc w:val="left"/>
      <w:pPr>
        <w:ind w:left="1440" w:hanging="360"/>
      </w:pPr>
      <w:rPr>
        <w:rFonts w:ascii="Courier New" w:hAnsi="Courier New" w:cs="Courier New" w:hint="default"/>
      </w:rPr>
    </w:lvl>
    <w:lvl w:ilvl="2" w:tplc="3A7AD96C">
      <w:start w:val="1"/>
      <w:numFmt w:val="bullet"/>
      <w:lvlText w:val=""/>
      <w:lvlJc w:val="left"/>
      <w:pPr>
        <w:ind w:left="2160" w:hanging="360"/>
      </w:pPr>
      <w:rPr>
        <w:rFonts w:ascii="Wingdings" w:hAnsi="Wingdings" w:hint="default"/>
      </w:rPr>
    </w:lvl>
    <w:lvl w:ilvl="3" w:tplc="9BF8198A">
      <w:start w:val="1"/>
      <w:numFmt w:val="bullet"/>
      <w:lvlText w:val=""/>
      <w:lvlJc w:val="left"/>
      <w:pPr>
        <w:ind w:left="2880" w:hanging="360"/>
      </w:pPr>
      <w:rPr>
        <w:rFonts w:ascii="Symbol" w:hAnsi="Symbol" w:hint="default"/>
      </w:rPr>
    </w:lvl>
    <w:lvl w:ilvl="4" w:tplc="21225C1A">
      <w:start w:val="1"/>
      <w:numFmt w:val="bullet"/>
      <w:lvlText w:val="o"/>
      <w:lvlJc w:val="left"/>
      <w:pPr>
        <w:ind w:left="3600" w:hanging="360"/>
      </w:pPr>
      <w:rPr>
        <w:rFonts w:ascii="Courier New" w:hAnsi="Courier New" w:cs="Courier New" w:hint="default"/>
      </w:rPr>
    </w:lvl>
    <w:lvl w:ilvl="5" w:tplc="D0D2A75E">
      <w:start w:val="1"/>
      <w:numFmt w:val="bullet"/>
      <w:lvlText w:val=""/>
      <w:lvlJc w:val="left"/>
      <w:pPr>
        <w:ind w:left="4320" w:hanging="360"/>
      </w:pPr>
      <w:rPr>
        <w:rFonts w:ascii="Wingdings" w:hAnsi="Wingdings" w:hint="default"/>
      </w:rPr>
    </w:lvl>
    <w:lvl w:ilvl="6" w:tplc="58644F24">
      <w:start w:val="1"/>
      <w:numFmt w:val="bullet"/>
      <w:lvlText w:val=""/>
      <w:lvlJc w:val="left"/>
      <w:pPr>
        <w:ind w:left="5040" w:hanging="360"/>
      </w:pPr>
      <w:rPr>
        <w:rFonts w:ascii="Symbol" w:hAnsi="Symbol" w:hint="default"/>
      </w:rPr>
    </w:lvl>
    <w:lvl w:ilvl="7" w:tplc="7EFC1132">
      <w:start w:val="1"/>
      <w:numFmt w:val="bullet"/>
      <w:lvlText w:val="o"/>
      <w:lvlJc w:val="left"/>
      <w:pPr>
        <w:ind w:left="5760" w:hanging="360"/>
      </w:pPr>
      <w:rPr>
        <w:rFonts w:ascii="Courier New" w:hAnsi="Courier New" w:cs="Courier New" w:hint="default"/>
      </w:rPr>
    </w:lvl>
    <w:lvl w:ilvl="8" w:tplc="E9C0FF6C">
      <w:start w:val="1"/>
      <w:numFmt w:val="bullet"/>
      <w:lvlText w:val=""/>
      <w:lvlJc w:val="left"/>
      <w:pPr>
        <w:ind w:left="6480" w:hanging="360"/>
      </w:pPr>
      <w:rPr>
        <w:rFonts w:ascii="Wingdings" w:hAnsi="Wingdings" w:hint="default"/>
      </w:rPr>
    </w:lvl>
  </w:abstractNum>
  <w:abstractNum w:abstractNumId="3" w15:restartNumberingAfterBreak="0">
    <w:nsid w:val="5C130AD1"/>
    <w:multiLevelType w:val="hybridMultilevel"/>
    <w:tmpl w:val="6EA2CF1A"/>
    <w:lvl w:ilvl="0" w:tplc="C6508530">
      <w:start w:val="1"/>
      <w:numFmt w:val="bullet"/>
      <w:lvlText w:val="-"/>
      <w:lvlJc w:val="left"/>
      <w:pPr>
        <w:ind w:left="720" w:hanging="360"/>
      </w:pPr>
      <w:rPr>
        <w:rFonts w:ascii="Calibri" w:eastAsiaTheme="minorHAnsi" w:hAnsi="Calibri" w:cs="Calibri" w:hint="default"/>
      </w:rPr>
    </w:lvl>
    <w:lvl w:ilvl="1" w:tplc="03B0C08A">
      <w:start w:val="1"/>
      <w:numFmt w:val="bullet"/>
      <w:lvlText w:val="o"/>
      <w:lvlJc w:val="left"/>
      <w:pPr>
        <w:ind w:left="1440" w:hanging="360"/>
      </w:pPr>
      <w:rPr>
        <w:rFonts w:ascii="Courier New" w:hAnsi="Courier New" w:cs="Courier New" w:hint="default"/>
      </w:rPr>
    </w:lvl>
    <w:lvl w:ilvl="2" w:tplc="26AAAB76">
      <w:start w:val="1"/>
      <w:numFmt w:val="bullet"/>
      <w:lvlText w:val=""/>
      <w:lvlJc w:val="left"/>
      <w:pPr>
        <w:ind w:left="2160" w:hanging="360"/>
      </w:pPr>
      <w:rPr>
        <w:rFonts w:ascii="Wingdings" w:hAnsi="Wingdings" w:hint="default"/>
      </w:rPr>
    </w:lvl>
    <w:lvl w:ilvl="3" w:tplc="421CAB8E">
      <w:start w:val="1"/>
      <w:numFmt w:val="bullet"/>
      <w:lvlText w:val=""/>
      <w:lvlJc w:val="left"/>
      <w:pPr>
        <w:ind w:left="2880" w:hanging="360"/>
      </w:pPr>
      <w:rPr>
        <w:rFonts w:ascii="Symbol" w:hAnsi="Symbol" w:hint="default"/>
      </w:rPr>
    </w:lvl>
    <w:lvl w:ilvl="4" w:tplc="E18A0906">
      <w:start w:val="1"/>
      <w:numFmt w:val="bullet"/>
      <w:lvlText w:val="o"/>
      <w:lvlJc w:val="left"/>
      <w:pPr>
        <w:ind w:left="3600" w:hanging="360"/>
      </w:pPr>
      <w:rPr>
        <w:rFonts w:ascii="Courier New" w:hAnsi="Courier New" w:cs="Courier New" w:hint="default"/>
      </w:rPr>
    </w:lvl>
    <w:lvl w:ilvl="5" w:tplc="7AB286B8">
      <w:start w:val="1"/>
      <w:numFmt w:val="bullet"/>
      <w:lvlText w:val=""/>
      <w:lvlJc w:val="left"/>
      <w:pPr>
        <w:ind w:left="4320" w:hanging="360"/>
      </w:pPr>
      <w:rPr>
        <w:rFonts w:ascii="Wingdings" w:hAnsi="Wingdings" w:hint="default"/>
      </w:rPr>
    </w:lvl>
    <w:lvl w:ilvl="6" w:tplc="CBD2EB04">
      <w:start w:val="1"/>
      <w:numFmt w:val="bullet"/>
      <w:lvlText w:val=""/>
      <w:lvlJc w:val="left"/>
      <w:pPr>
        <w:ind w:left="5040" w:hanging="360"/>
      </w:pPr>
      <w:rPr>
        <w:rFonts w:ascii="Symbol" w:hAnsi="Symbol" w:hint="default"/>
      </w:rPr>
    </w:lvl>
    <w:lvl w:ilvl="7" w:tplc="941A1528">
      <w:start w:val="1"/>
      <w:numFmt w:val="bullet"/>
      <w:lvlText w:val="o"/>
      <w:lvlJc w:val="left"/>
      <w:pPr>
        <w:ind w:left="5760" w:hanging="360"/>
      </w:pPr>
      <w:rPr>
        <w:rFonts w:ascii="Courier New" w:hAnsi="Courier New" w:cs="Courier New" w:hint="default"/>
      </w:rPr>
    </w:lvl>
    <w:lvl w:ilvl="8" w:tplc="F5DA3750">
      <w:start w:val="1"/>
      <w:numFmt w:val="bullet"/>
      <w:lvlText w:val=""/>
      <w:lvlJc w:val="left"/>
      <w:pPr>
        <w:ind w:left="6480" w:hanging="360"/>
      </w:pPr>
      <w:rPr>
        <w:rFonts w:ascii="Wingdings" w:hAnsi="Wingdings" w:hint="default"/>
      </w:rPr>
    </w:lvl>
  </w:abstractNum>
  <w:abstractNum w:abstractNumId="4" w15:restartNumberingAfterBreak="0">
    <w:nsid w:val="6A481759"/>
    <w:multiLevelType w:val="hybridMultilevel"/>
    <w:tmpl w:val="8C8A069E"/>
    <w:lvl w:ilvl="0" w:tplc="21204CF0">
      <w:start w:val="1"/>
      <w:numFmt w:val="bullet"/>
      <w:lvlText w:val=""/>
      <w:lvlJc w:val="left"/>
      <w:pPr>
        <w:ind w:left="720" w:hanging="360"/>
      </w:pPr>
      <w:rPr>
        <w:rFonts w:ascii="Symbol" w:hAnsi="Symbol" w:hint="default"/>
      </w:rPr>
    </w:lvl>
    <w:lvl w:ilvl="1" w:tplc="01E4E38A">
      <w:start w:val="1"/>
      <w:numFmt w:val="bullet"/>
      <w:lvlText w:val="o"/>
      <w:lvlJc w:val="left"/>
      <w:pPr>
        <w:ind w:left="1440" w:hanging="360"/>
      </w:pPr>
      <w:rPr>
        <w:rFonts w:ascii="Courier New" w:hAnsi="Courier New" w:cs="Courier New" w:hint="default"/>
      </w:rPr>
    </w:lvl>
    <w:lvl w:ilvl="2" w:tplc="B5CE49B2">
      <w:start w:val="1"/>
      <w:numFmt w:val="bullet"/>
      <w:lvlText w:val=""/>
      <w:lvlJc w:val="left"/>
      <w:pPr>
        <w:ind w:left="2160" w:hanging="360"/>
      </w:pPr>
      <w:rPr>
        <w:rFonts w:ascii="Wingdings" w:hAnsi="Wingdings" w:hint="default"/>
      </w:rPr>
    </w:lvl>
    <w:lvl w:ilvl="3" w:tplc="9510F812">
      <w:start w:val="1"/>
      <w:numFmt w:val="bullet"/>
      <w:lvlText w:val=""/>
      <w:lvlJc w:val="left"/>
      <w:pPr>
        <w:ind w:left="2880" w:hanging="360"/>
      </w:pPr>
      <w:rPr>
        <w:rFonts w:ascii="Symbol" w:hAnsi="Symbol" w:hint="default"/>
      </w:rPr>
    </w:lvl>
    <w:lvl w:ilvl="4" w:tplc="8D80FA3C">
      <w:start w:val="1"/>
      <w:numFmt w:val="bullet"/>
      <w:lvlText w:val="o"/>
      <w:lvlJc w:val="left"/>
      <w:pPr>
        <w:ind w:left="3600" w:hanging="360"/>
      </w:pPr>
      <w:rPr>
        <w:rFonts w:ascii="Courier New" w:hAnsi="Courier New" w:cs="Courier New" w:hint="default"/>
      </w:rPr>
    </w:lvl>
    <w:lvl w:ilvl="5" w:tplc="75D4A00C">
      <w:start w:val="1"/>
      <w:numFmt w:val="bullet"/>
      <w:lvlText w:val=""/>
      <w:lvlJc w:val="left"/>
      <w:pPr>
        <w:ind w:left="4320" w:hanging="360"/>
      </w:pPr>
      <w:rPr>
        <w:rFonts w:ascii="Wingdings" w:hAnsi="Wingdings" w:hint="default"/>
      </w:rPr>
    </w:lvl>
    <w:lvl w:ilvl="6" w:tplc="9CD64122">
      <w:start w:val="1"/>
      <w:numFmt w:val="bullet"/>
      <w:lvlText w:val=""/>
      <w:lvlJc w:val="left"/>
      <w:pPr>
        <w:ind w:left="5040" w:hanging="360"/>
      </w:pPr>
      <w:rPr>
        <w:rFonts w:ascii="Symbol" w:hAnsi="Symbol" w:hint="default"/>
      </w:rPr>
    </w:lvl>
    <w:lvl w:ilvl="7" w:tplc="1278CC12">
      <w:start w:val="1"/>
      <w:numFmt w:val="bullet"/>
      <w:lvlText w:val="o"/>
      <w:lvlJc w:val="left"/>
      <w:pPr>
        <w:ind w:left="5760" w:hanging="360"/>
      </w:pPr>
      <w:rPr>
        <w:rFonts w:ascii="Courier New" w:hAnsi="Courier New" w:cs="Courier New" w:hint="default"/>
      </w:rPr>
    </w:lvl>
    <w:lvl w:ilvl="8" w:tplc="514409BA">
      <w:start w:val="1"/>
      <w:numFmt w:val="bullet"/>
      <w:lvlText w:val=""/>
      <w:lvlJc w:val="left"/>
      <w:pPr>
        <w:ind w:left="6480" w:hanging="360"/>
      </w:pPr>
      <w:rPr>
        <w:rFonts w:ascii="Wingdings" w:hAnsi="Wingdings" w:hint="default"/>
      </w:rPr>
    </w:lvl>
  </w:abstractNum>
  <w:num w:numId="1" w16cid:durableId="1383401878">
    <w:abstractNumId w:val="3"/>
  </w:num>
  <w:num w:numId="2" w16cid:durableId="1358047858">
    <w:abstractNumId w:val="2"/>
  </w:num>
  <w:num w:numId="3" w16cid:durableId="367919435">
    <w:abstractNumId w:val="0"/>
  </w:num>
  <w:num w:numId="4" w16cid:durableId="376927575">
    <w:abstractNumId w:val="4"/>
  </w:num>
  <w:num w:numId="5" w16cid:durableId="281769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FF3"/>
    <w:rsid w:val="0028120C"/>
    <w:rsid w:val="00311FF3"/>
    <w:rsid w:val="0032713F"/>
    <w:rsid w:val="00AB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D53F"/>
  <w15:docId w15:val="{B85E3FC3-1B5A-456A-A322-4C5BC1B5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4442</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VILLALBA</dc:creator>
  <cp:keywords/>
  <dc:description/>
  <cp:lastModifiedBy>Office</cp:lastModifiedBy>
  <cp:revision>2</cp:revision>
  <dcterms:created xsi:type="dcterms:W3CDTF">2025-11-04T09:31:00Z</dcterms:created>
  <dcterms:modified xsi:type="dcterms:W3CDTF">2025-11-04T09:31:00Z</dcterms:modified>
</cp:coreProperties>
</file>